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851" w:tblpY="-347"/>
        <w:tblW w:w="10182" w:type="dxa"/>
        <w:tblLook w:val="04A0" w:firstRow="1" w:lastRow="0" w:firstColumn="1" w:lastColumn="0" w:noHBand="0" w:noVBand="1"/>
      </w:tblPr>
      <w:tblGrid>
        <w:gridCol w:w="2355"/>
        <w:gridCol w:w="7004"/>
        <w:gridCol w:w="706"/>
        <w:gridCol w:w="117"/>
      </w:tblGrid>
      <w:tr w:rsidR="00A54D00" w:rsidRPr="00A54D00" w:rsidTr="00E07158">
        <w:trPr>
          <w:trHeight w:val="709"/>
        </w:trPr>
        <w:tc>
          <w:tcPr>
            <w:tcW w:w="9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00" w:rsidRPr="00A54D00" w:rsidRDefault="00A54D00" w:rsidP="00E0715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ПАСПОРТ МУНИЦИПАЛЬНОЙ ПРОГРАММЫ</w:t>
            </w:r>
          </w:p>
          <w:p w:rsidR="00A54D00" w:rsidRPr="00A54D00" w:rsidRDefault="00A54D00" w:rsidP="00E0715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«Развитие системы образования ГО «Жатай»</w:t>
            </w:r>
            <w:r w:rsidRPr="00A5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2023-2027 годы»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00" w:rsidRPr="00A54D00" w:rsidRDefault="00A54D00" w:rsidP="00E0715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A54D00" w:rsidRPr="00A54D00" w:rsidTr="00E07158">
        <w:trPr>
          <w:gridAfter w:val="1"/>
          <w:wAfter w:w="117" w:type="dxa"/>
          <w:trHeight w:val="699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Основание для разработки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Федеральный закон от 29.12.2012г.  №273-ФЗ "Об образовании в </w:t>
            </w:r>
            <w:proofErr w:type="gramStart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Российской  Федерации</w:t>
            </w:r>
            <w:proofErr w:type="gramEnd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";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закон от 06.10.2003г. № 131-ФЗ «Об общих принципах организации местного самоуправления в Российской Федерации».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закон от 31.07.2020г. № 304-ФЗ «О внесении изменений в Федеральный закон «Об образовании в Российской Федерации» по вопросам воспитания обучающихся»;</w:t>
            </w:r>
          </w:p>
          <w:p w:rsidR="00A54D00" w:rsidRPr="00A54D00" w:rsidRDefault="00A54D00" w:rsidP="00E07158">
            <w:pPr>
              <w:keepNext/>
              <w:spacing w:after="20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Федеральный закон от 08.05.2010 г. №83-ФЗ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учреждений";</w:t>
            </w:r>
          </w:p>
          <w:p w:rsidR="00A54D00" w:rsidRPr="00A54D00" w:rsidRDefault="00A54D00" w:rsidP="00E07158">
            <w:pPr>
              <w:keepNext/>
              <w:spacing w:after="20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Государственная программа Российской Федерации "Развитие образования", утвержденная Постановлением Правительства Российской Федерации от 26.12.2017г. №1642;</w:t>
            </w:r>
          </w:p>
          <w:p w:rsidR="00A54D00" w:rsidRPr="00A54D00" w:rsidRDefault="00A54D00" w:rsidP="00E07158">
            <w:pPr>
              <w:keepNext/>
              <w:spacing w:after="20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Закон Республики Саха (Якутия0 от 15 декабря 2014 г. 1401-З № 359- </w:t>
            </w: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V</w:t>
            </w: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«Об образовании в Республике Саха (Якутия)»                                                                                                      Государственная программа Республики Саха (Якутия) «Развитие образования Республики Саха (Якутия) на 2020-2024 годы и на плановый период до 2026 года», утвержденная </w:t>
            </w:r>
            <w:hyperlink r:id="rId5" w:history="1">
              <w:r w:rsidRPr="00A54D00">
                <w:rPr>
                  <w:rFonts w:ascii="Times New Roman CYR" w:eastAsia="Times New Roman" w:hAnsi="Times New Roman CYR" w:cs="Times New Roman"/>
                  <w:color w:val="000000" w:themeColor="text1"/>
                  <w:sz w:val="24"/>
                  <w:szCs w:val="24"/>
                  <w:lang w:eastAsia="ru-RU"/>
                </w:rPr>
                <w:t>Постановлением Правительства Республики Саха (Якутия) от 15 сентября 2021 г. N 353 "О государственной программе Республики Саха (Якутия) "Развитие образования Республики Саха (Якутия) на 2020 - 2024 годы и на плановый период до 2026 года" (с изменениями и дополнениями)</w:t>
              </w:r>
            </w:hyperlink>
          </w:p>
          <w:p w:rsidR="00A54D00" w:rsidRPr="00A54D00" w:rsidRDefault="00E07158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6" w:history="1">
              <w:r w:rsidR="00A54D00" w:rsidRPr="00A54D0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 xml:space="preserve"> Стратегия социально-экономического развития Городского округа «Жатай» Республики Саха(Якутия) на период до 2030 года, утверждённая Решением Окружного Совета депутатов Городского округа «Жатай» от 20 декабря 2018 года № 58-2, Постановление Главы Окружной Администрации ГО «Жатай» от 16.09.2016 года №17</w:t>
              </w:r>
            </w:hyperlink>
            <w:r w:rsidR="00A54D00"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«Об утверждении Методических рекомендаций по разработке муниципальных программ ГО «Жатай»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 мероприятий ("Дорожная карта"), направленный на повышение эффективности системы образования Республики Саха (Якутия), утвержденный распоряжением Правительства РС(Я) от 22.05.2014г. №516-р</w:t>
            </w:r>
          </w:p>
        </w:tc>
      </w:tr>
      <w:tr w:rsidR="00A54D00" w:rsidRPr="00A54D00" w:rsidTr="00E07158">
        <w:trPr>
          <w:gridAfter w:val="1"/>
          <w:wAfter w:w="117" w:type="dxa"/>
          <w:trHeight w:val="41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00" w:rsidRPr="00A54D00" w:rsidRDefault="00A54D00" w:rsidP="00E0715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Окружная Администрация ГО «Жатай» Республики Саха (Якутия)</w:t>
            </w:r>
          </w:p>
        </w:tc>
      </w:tr>
      <w:tr w:rsidR="00A54D00" w:rsidRPr="00A54D00" w:rsidTr="00E07158">
        <w:trPr>
          <w:gridAfter w:val="1"/>
          <w:wAfter w:w="117" w:type="dxa"/>
          <w:trHeight w:val="45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Ответственный исполнитель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00" w:rsidRPr="00A54D00" w:rsidRDefault="00A54D00" w:rsidP="00E0715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образования Окружной Администрации ГО «Жатай» Республики Саха (Якутия)</w:t>
            </w:r>
          </w:p>
        </w:tc>
      </w:tr>
      <w:tr w:rsidR="00A54D00" w:rsidRPr="00A54D00" w:rsidTr="00E07158">
        <w:trPr>
          <w:gridAfter w:val="1"/>
          <w:wAfter w:w="117" w:type="dxa"/>
          <w:trHeight w:val="378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00" w:rsidRPr="00A54D00" w:rsidRDefault="00A54D00" w:rsidP="00E0715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Образовательные учреждения Городского округа «Жатай»</w:t>
            </w:r>
          </w:p>
        </w:tc>
      </w:tr>
      <w:tr w:rsidR="00A54D00" w:rsidRPr="00A54D00" w:rsidTr="00E07158">
        <w:trPr>
          <w:gridAfter w:val="1"/>
          <w:wAfter w:w="117" w:type="dxa"/>
          <w:trHeight w:val="975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Основная цель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00" w:rsidRPr="00A54D00" w:rsidRDefault="00A54D00" w:rsidP="00E071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доступности и качества образования в соответствии с требованиями и ожиданиями общества и перспективными задачами развития Городского округа «Жатай» Республики Саха (Якутия)</w:t>
            </w:r>
          </w:p>
        </w:tc>
      </w:tr>
      <w:tr w:rsidR="00A54D00" w:rsidRPr="00A54D00" w:rsidTr="00E07158">
        <w:trPr>
          <w:gridAfter w:val="1"/>
          <w:wAfter w:w="117" w:type="dxa"/>
          <w:trHeight w:val="399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задачи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00" w:rsidRPr="00A54D00" w:rsidRDefault="00A54D00" w:rsidP="00E07158">
            <w:pPr>
              <w:numPr>
                <w:ilvl w:val="0"/>
                <w:numId w:val="1"/>
              </w:numPr>
              <w:tabs>
                <w:tab w:val="clear" w:pos="795"/>
                <w:tab w:val="num" w:pos="375"/>
              </w:tabs>
              <w:spacing w:after="200" w:line="276" w:lineRule="auto"/>
              <w:ind w:left="92" w:hanging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100-процентного зачисления детей в возрасте от 1 года 6 месяцев до 7 лет в дошкольные образовательные учреждения;</w:t>
            </w:r>
          </w:p>
          <w:p w:rsidR="00A54D00" w:rsidRPr="00A54D00" w:rsidRDefault="00A54D00" w:rsidP="00E07158">
            <w:pPr>
              <w:numPr>
                <w:ilvl w:val="0"/>
                <w:numId w:val="1"/>
              </w:numPr>
              <w:tabs>
                <w:tab w:val="clear" w:pos="795"/>
                <w:tab w:val="num" w:pos="375"/>
              </w:tabs>
              <w:spacing w:after="200" w:line="276" w:lineRule="auto"/>
              <w:ind w:left="92" w:hanging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совершенствование содержания образования, образовательных программ общего образования детей, направленных на достижение высоких учебных результатов и успешную социализацию;</w:t>
            </w:r>
          </w:p>
          <w:p w:rsidR="00A54D00" w:rsidRPr="00A54D00" w:rsidRDefault="00A54D00" w:rsidP="00E07158">
            <w:pPr>
              <w:widowControl w:val="0"/>
              <w:numPr>
                <w:ilvl w:val="0"/>
                <w:numId w:val="1"/>
              </w:numPr>
              <w:tabs>
                <w:tab w:val="clear" w:pos="795"/>
                <w:tab w:val="num" w:pos="375"/>
              </w:tabs>
              <w:autoSpaceDE w:val="0"/>
              <w:autoSpaceDN w:val="0"/>
              <w:adjustRightInd w:val="0"/>
              <w:spacing w:after="200" w:line="276" w:lineRule="auto"/>
              <w:ind w:left="92" w:hanging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обеспечение доступности качественных образовательных услуг в сфере дополнительного образования, отдыха и оздоровления детей, </w:t>
            </w: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условий для сохранения здоровья и развития детей;</w:t>
            </w:r>
          </w:p>
          <w:p w:rsidR="00A54D00" w:rsidRPr="00A54D00" w:rsidRDefault="00A54D00" w:rsidP="00E07158">
            <w:pPr>
              <w:widowControl w:val="0"/>
              <w:numPr>
                <w:ilvl w:val="0"/>
                <w:numId w:val="1"/>
              </w:numPr>
              <w:tabs>
                <w:tab w:val="clear" w:pos="795"/>
                <w:tab w:val="num" w:pos="375"/>
              </w:tabs>
              <w:autoSpaceDE w:val="0"/>
              <w:autoSpaceDN w:val="0"/>
              <w:adjustRightInd w:val="0"/>
              <w:spacing w:after="200" w:line="276" w:lineRule="auto"/>
              <w:ind w:left="92" w:hanging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приведение материально-технической базы муниципальных образовательных организаций Городского округа «Жатай» в соответствие с современными требованиями к условиям реализации государственных образовательных стандартов;</w:t>
            </w:r>
          </w:p>
          <w:p w:rsidR="00A54D00" w:rsidRPr="00A54D00" w:rsidRDefault="00A54D00" w:rsidP="00E07158">
            <w:pPr>
              <w:widowControl w:val="0"/>
              <w:numPr>
                <w:ilvl w:val="0"/>
                <w:numId w:val="1"/>
              </w:numPr>
              <w:tabs>
                <w:tab w:val="clear" w:pos="795"/>
                <w:tab w:val="num" w:pos="375"/>
              </w:tabs>
              <w:autoSpaceDE w:val="0"/>
              <w:autoSpaceDN w:val="0"/>
              <w:adjustRightInd w:val="0"/>
              <w:spacing w:after="200" w:line="276" w:lineRule="auto"/>
              <w:ind w:left="92" w:hanging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условий для выявления и развития одаренных и талантливых детей, всестороннего музыкального, творческого и </w:t>
            </w:r>
            <w:proofErr w:type="gramStart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интеллектуального  развития</w:t>
            </w:r>
            <w:proofErr w:type="gramEnd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каждого ребенка;</w:t>
            </w:r>
          </w:p>
          <w:p w:rsidR="00A54D00" w:rsidRPr="00E07158" w:rsidRDefault="00A54D00" w:rsidP="00E07158">
            <w:pPr>
              <w:widowControl w:val="0"/>
              <w:numPr>
                <w:ilvl w:val="0"/>
                <w:numId w:val="1"/>
              </w:numPr>
              <w:tabs>
                <w:tab w:val="clear" w:pos="795"/>
                <w:tab w:val="num" w:pos="375"/>
              </w:tabs>
              <w:autoSpaceDE w:val="0"/>
              <w:autoSpaceDN w:val="0"/>
              <w:adjustRightInd w:val="0"/>
              <w:spacing w:after="200" w:line="276" w:lineRule="auto"/>
              <w:ind w:left="92" w:hanging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 отдела образования по управлению  и реализацией муниципальной программы</w:t>
            </w:r>
          </w:p>
        </w:tc>
      </w:tr>
      <w:tr w:rsidR="00A54D00" w:rsidRPr="00A54D00" w:rsidTr="00E07158">
        <w:trPr>
          <w:gridAfter w:val="1"/>
          <w:wAfter w:w="117" w:type="dxa"/>
          <w:trHeight w:val="27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1</w:t>
            </w:r>
            <w:r w:rsidR="00E071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«Дошкольное образование в Городском округе «Жатай» </w:t>
            </w:r>
          </w:p>
          <w:p w:rsidR="00A54D00" w:rsidRPr="00A54D00" w:rsidRDefault="00A54D00" w:rsidP="00E071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2</w:t>
            </w:r>
            <w:r w:rsidR="00E071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«Общее образование в Городском округе «Жатай»</w:t>
            </w:r>
          </w:p>
          <w:p w:rsidR="00A54D00" w:rsidRPr="00A54D00" w:rsidRDefault="00A54D00" w:rsidP="00E07158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Подпрограмма 3</w:t>
            </w:r>
            <w:r w:rsidR="00E071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«Дополнительное образование, отдых и оздоровление детей в Городском округе</w:t>
            </w: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«Жатай»</w:t>
            </w:r>
          </w:p>
          <w:p w:rsidR="00A54D00" w:rsidRPr="00A54D00" w:rsidRDefault="00A54D00" w:rsidP="00E071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4</w:t>
            </w:r>
            <w:r w:rsidR="00E071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«Материально-техническая база образовательных учреждений Городского округа «Жатай»</w:t>
            </w:r>
          </w:p>
          <w:p w:rsidR="00A54D00" w:rsidRPr="00A54D00" w:rsidRDefault="00A54D00" w:rsidP="00E071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Подпрограмма 5 «Талантливые дети» </w:t>
            </w:r>
          </w:p>
          <w:p w:rsidR="00A54D00" w:rsidRPr="00A54D00" w:rsidRDefault="00A54D00" w:rsidP="00E071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6</w:t>
            </w:r>
            <w:r w:rsidR="00E071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«Управление муниципальной программой «Развитие системы образования в Городском округе «Жатай»  на 2023-2027 годы»</w:t>
            </w:r>
          </w:p>
        </w:tc>
      </w:tr>
      <w:tr w:rsidR="00A54D00" w:rsidRPr="00A54D00" w:rsidTr="00E07158">
        <w:trPr>
          <w:gridAfter w:val="1"/>
          <w:wAfter w:w="117" w:type="dxa"/>
          <w:trHeight w:val="7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 и источники финансирования, в </w:t>
            </w: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том числе по годам реализации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Общая потребность программы на 2023-2027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гг.-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1 653 009,2 тыс. р.                                                                                           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них по источникам финансирования:  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– 26 396,6 тыс. р.;                                       </w:t>
            </w:r>
          </w:p>
          <w:p w:rsidR="00E07158" w:rsidRPr="00E07158" w:rsidRDefault="00E07158" w:rsidP="00E07158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государственный бюджет РС(Я) – 620 951,2 тыс. р.;      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– 918 411,4 тыс. р.;  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внебюджетные средства – 87 250,0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             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2023г.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ФБ – 19 178,3 тыс. р.; РБ – 332 235,4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МБ – 208 899,8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 ВБ – 20 000,</w:t>
            </w:r>
            <w:proofErr w:type="gram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2024г.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ФБ – 7 218,3 тыс. р.; РБ – 288 715,8 тыс. р.; МБ – 184 187,9 тыс. р.; ВБ – 20 000,0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2025г.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ФБ – 0,</w:t>
            </w:r>
            <w:proofErr w:type="gram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РБ – 0,0 тыс. р.; МБ – 175 107,9 тыс. р.; ВБ – 15 750,0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2026г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ФБ -  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 РБ</w:t>
            </w:r>
            <w:proofErr w:type="gram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 МБ – 175 107,9 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ВБ – 15 750,0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2027г</w:t>
            </w:r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ФБ -  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 РБ</w:t>
            </w:r>
            <w:proofErr w:type="gram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 МБ – 175 107,9 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ВБ – 15 750,0 </w:t>
            </w:r>
            <w:proofErr w:type="spellStart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</w:t>
            </w:r>
            <w:proofErr w:type="spellEnd"/>
            <w:r w:rsidRPr="00E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07158" w:rsidRPr="00E07158" w:rsidRDefault="00E07158" w:rsidP="00E0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4D00" w:rsidRPr="00A54D00" w:rsidRDefault="00E07158" w:rsidP="00E0715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NewRomanPSMT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715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Объемы финансирования подлежат ежегодному уточнению исходя из возможностей федерального, республиканского и местного бюджетов на соответствующие года.</w:t>
            </w:r>
          </w:p>
        </w:tc>
      </w:tr>
      <w:tr w:rsidR="00A54D00" w:rsidRPr="00A54D00" w:rsidTr="00E07158">
        <w:trPr>
          <w:gridAfter w:val="1"/>
          <w:wAfter w:w="117" w:type="dxa"/>
          <w:trHeight w:val="41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Ожидаемые конечные результаты реализации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Повышение удовлетворенности населения качеством образовательных услуг до 90%; 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педагогических работников, прошедших переподготовку и повышение квалификации, от общего количества педагогических работников, до 90%, обновление кадрового состава и привлечение молодых педагогов для работы в образовательных учреждениях (далее – ОУ); 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обучающихся общеобразовательных учреждений ГО «Жатай», занимающихся в одну смену, в общей численности обучающихся в общеобразовательных учреждениях ГО «Жатай», до 100%;      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100%  зачисления детей в возрасте от 1 года 6 месяцев до 7 лет в дошкольные образовательные организации;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Внедрение профессионального стандарта;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численности обучающихся по основным образовательным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образования, до 50%;  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Обеспечение открытости результатов деятельности ОУ на основе показателей эффективности их деятельности и по результатам независимой оценки качества образовательных </w:t>
            </w:r>
            <w:proofErr w:type="gramStart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услуг;   </w:t>
            </w:r>
            <w:proofErr w:type="gramEnd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рост охвата детей образовательными программами дополнительного образования до 80%;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Сохранение доли обучающихся 1-11 классов, охваченных отдыхом и оздоровлением, в общей численности обучающихся 1-11 классов, на уровне 70%</w:t>
            </w:r>
          </w:p>
          <w:p w:rsidR="00A54D00" w:rsidRPr="00A54D00" w:rsidRDefault="00A54D00" w:rsidP="00E0715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Обновление материально-технической базы учреждений образования в соответствии с современными требованиями для реализации задач практико-ориентированного образования и </w:t>
            </w:r>
            <w:proofErr w:type="spellStart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A54D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образования обеспечение безопасности в образовательных учреждениях</w:t>
            </w:r>
          </w:p>
        </w:tc>
      </w:tr>
    </w:tbl>
    <w:p w:rsidR="00E55DA5" w:rsidRDefault="00E55DA5">
      <w:bookmarkStart w:id="0" w:name="_GoBack"/>
      <w:bookmarkEnd w:id="0"/>
    </w:p>
    <w:sectPr w:rsidR="00E55DA5" w:rsidSect="00A54D00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33648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84D"/>
    <w:rsid w:val="00A54D00"/>
    <w:rsid w:val="00C9684D"/>
    <w:rsid w:val="00E07158"/>
    <w:rsid w:val="00E5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D4DD"/>
  <w15:chartTrackingRefBased/>
  <w15:docId w15:val="{FC4253EE-BC51-49AE-BC3D-116233EC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65318343" TargetMode="External"/><Relationship Id="rId5" Type="http://schemas.openxmlformats.org/officeDocument/2006/relationships/hyperlink" Target="http://internet.garant.ru/document/redirect/402831915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1090</Words>
  <Characters>6219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Толстикова</dc:creator>
  <cp:keywords/>
  <dc:description/>
  <cp:lastModifiedBy>Д.В Толстикова</cp:lastModifiedBy>
  <cp:revision>3</cp:revision>
  <dcterms:created xsi:type="dcterms:W3CDTF">2022-11-10T08:07:00Z</dcterms:created>
  <dcterms:modified xsi:type="dcterms:W3CDTF">2023-10-26T06:18:00Z</dcterms:modified>
</cp:coreProperties>
</file>